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98" w:rsidRPr="00BB4498" w:rsidRDefault="00BB4498" w:rsidP="009C721A">
      <w:pPr>
        <w:spacing w:after="0" w:line="240" w:lineRule="auto"/>
        <w:rPr>
          <w:rStyle w:val="Strong"/>
          <w:rFonts w:ascii="Times New Roman" w:hAnsi="Times New Roman" w:cs="Times New Roman"/>
          <w:u w:val="single"/>
        </w:rPr>
      </w:pPr>
      <w:r w:rsidRPr="00BB4498">
        <w:rPr>
          <w:rStyle w:val="Strong"/>
          <w:rFonts w:ascii="Times New Roman" w:hAnsi="Times New Roman" w:cs="Times New Roman"/>
          <w:u w:val="single"/>
        </w:rPr>
        <w:t>Total acres</w:t>
      </w:r>
    </w:p>
    <w:p w:rsidR="007A6802" w:rsidRDefault="00BB4498" w:rsidP="009C721A">
      <w:pPr>
        <w:spacing w:line="240" w:lineRule="auto"/>
        <w:rPr>
          <w:rFonts w:ascii="Times New Roman" w:hAnsi="Times New Roman" w:cs="Times New Roman"/>
        </w:rPr>
      </w:pPr>
      <w:r w:rsidRPr="00BB4498">
        <w:rPr>
          <w:rFonts w:ascii="Times New Roman" w:hAnsi="Times New Roman" w:cs="Times New Roman"/>
        </w:rPr>
        <w:t>The total acres of digitized map features associated with the selected scenarios.</w:t>
      </w:r>
      <w:r w:rsidRPr="00BB4498">
        <w:rPr>
          <w:rFonts w:ascii="Times New Roman" w:hAnsi="Times New Roman" w:cs="Times New Roman"/>
        </w:rPr>
        <w:br/>
      </w:r>
      <w:r w:rsidRPr="00BB4498">
        <w:rPr>
          <w:rFonts w:ascii="Times New Roman" w:hAnsi="Times New Roman" w:cs="Times New Roman"/>
        </w:rPr>
        <w:br/>
        <w:t xml:space="preserve">The number in the parentheses (if applicable) represents the total acres of digitized map features and their respective upland </w:t>
      </w:r>
      <w:r w:rsidR="00AF5067">
        <w:rPr>
          <w:rFonts w:ascii="Times New Roman" w:hAnsi="Times New Roman" w:cs="Times New Roman"/>
        </w:rPr>
        <w:t>contributing</w:t>
      </w:r>
      <w:r w:rsidRPr="00BB4498">
        <w:rPr>
          <w:rFonts w:ascii="Times New Roman" w:hAnsi="Times New Roman" w:cs="Times New Roman"/>
        </w:rPr>
        <w:t xml:space="preserve"> areas.</w:t>
      </w:r>
      <w:r w:rsidRPr="00BB4498">
        <w:rPr>
          <w:rFonts w:ascii="Times New Roman" w:hAnsi="Times New Roman" w:cs="Times New Roman"/>
        </w:rPr>
        <w:br/>
      </w:r>
      <w:r w:rsidRPr="00BB4498">
        <w:rPr>
          <w:rFonts w:ascii="Times New Roman" w:hAnsi="Times New Roman" w:cs="Times New Roman"/>
        </w:rPr>
        <w:br/>
        <w:t xml:space="preserve">For example, a </w:t>
      </w:r>
      <w:r w:rsidRPr="00BB4498">
        <w:rPr>
          <w:rFonts w:ascii="Times New Roman" w:hAnsi="Times New Roman" w:cs="Times New Roman"/>
          <w:i/>
          <w:iCs/>
        </w:rPr>
        <w:t>baseline change</w:t>
      </w:r>
      <w:r w:rsidRPr="00BB4498">
        <w:rPr>
          <w:rFonts w:ascii="Times New Roman" w:hAnsi="Times New Roman" w:cs="Times New Roman"/>
        </w:rPr>
        <w:t xml:space="preserve"> scenario may have two map features, both five acres in size. These 10 acres of digitized features may affect 25 acres of upland area. Therefore the reported </w:t>
      </w:r>
      <w:r w:rsidRPr="00BB4498">
        <w:rPr>
          <w:rFonts w:ascii="Times New Roman" w:hAnsi="Times New Roman" w:cs="Times New Roman"/>
          <w:i/>
          <w:iCs/>
        </w:rPr>
        <w:t>total acres</w:t>
      </w:r>
      <w:r w:rsidRPr="00BB4498">
        <w:rPr>
          <w:rFonts w:ascii="Times New Roman" w:hAnsi="Times New Roman" w:cs="Times New Roman"/>
        </w:rPr>
        <w:t xml:space="preserve"> for this scenario would be listed as: 10 (35); 10 for the digitized acres, 35 for the digitized acres plus the upland area.</w:t>
      </w:r>
      <w:r w:rsidRPr="00BB4498">
        <w:rPr>
          <w:rFonts w:ascii="Times New Roman" w:hAnsi="Times New Roman" w:cs="Times New Roman"/>
        </w:rPr>
        <w:br/>
      </w:r>
      <w:r w:rsidRPr="00BB4498">
        <w:rPr>
          <w:rFonts w:ascii="Times New Roman" w:hAnsi="Times New Roman" w:cs="Times New Roman"/>
        </w:rPr>
        <w:br/>
        <w:t xml:space="preserve">Note that if a report includes a mixture of different scenario types, the total acres could be larger than the number in the parentheses. This would result from </w:t>
      </w:r>
      <w:r w:rsidRPr="00BB4498">
        <w:rPr>
          <w:rFonts w:ascii="Times New Roman" w:hAnsi="Times New Roman" w:cs="Times New Roman"/>
          <w:i/>
          <w:iCs/>
        </w:rPr>
        <w:t>baseline NPS</w:t>
      </w:r>
      <w:r w:rsidRPr="00BB4498">
        <w:rPr>
          <w:rFonts w:ascii="Times New Roman" w:hAnsi="Times New Roman" w:cs="Times New Roman"/>
        </w:rPr>
        <w:t xml:space="preserve"> scenarios that do not include an estimate of upland area having their digitized acres counting towards the </w:t>
      </w:r>
      <w:r w:rsidRPr="00BB4498">
        <w:rPr>
          <w:rFonts w:ascii="Times New Roman" w:hAnsi="Times New Roman" w:cs="Times New Roman"/>
          <w:i/>
          <w:iCs/>
        </w:rPr>
        <w:t>total acres</w:t>
      </w:r>
      <w:r w:rsidR="00AF5067">
        <w:rPr>
          <w:rFonts w:ascii="Times New Roman" w:hAnsi="Times New Roman" w:cs="Times New Roman"/>
        </w:rPr>
        <w:t xml:space="preserve"> value, but not towards the </w:t>
      </w:r>
      <w:r w:rsidRPr="00BB4498">
        <w:rPr>
          <w:rFonts w:ascii="Times New Roman" w:hAnsi="Times New Roman" w:cs="Times New Roman"/>
        </w:rPr>
        <w:t>value that considers upland area (i.e. the value in the parentheses).</w:t>
      </w:r>
    </w:p>
    <w:p w:rsidR="00BB4498" w:rsidRDefault="00BB4498" w:rsidP="009C721A">
      <w:pPr>
        <w:spacing w:after="0" w:line="240" w:lineRule="auto"/>
        <w:rPr>
          <w:rStyle w:val="Strong"/>
          <w:rFonts w:ascii="Times New Roman" w:hAnsi="Times New Roman" w:cs="Times New Roman"/>
        </w:rPr>
      </w:pPr>
    </w:p>
    <w:p w:rsidR="00BB4498" w:rsidRPr="00BB4498" w:rsidRDefault="00BB4498" w:rsidP="009C721A">
      <w:pPr>
        <w:spacing w:after="0" w:line="240" w:lineRule="auto"/>
        <w:rPr>
          <w:rFonts w:ascii="Times New Roman" w:hAnsi="Times New Roman" w:cs="Times New Roman"/>
          <w:u w:val="single"/>
        </w:rPr>
      </w:pPr>
      <w:r w:rsidRPr="00BB4498">
        <w:rPr>
          <w:rStyle w:val="Strong"/>
          <w:rFonts w:ascii="Times New Roman" w:hAnsi="Times New Roman" w:cs="Times New Roman"/>
          <w:u w:val="single"/>
        </w:rPr>
        <w:t>Acres by HIT LC/BMP</w:t>
      </w:r>
    </w:p>
    <w:p w:rsidR="00BB4498" w:rsidRDefault="00BB4498" w:rsidP="009C721A">
      <w:pPr>
        <w:spacing w:line="240" w:lineRule="auto"/>
        <w:rPr>
          <w:rFonts w:ascii="Times New Roman" w:hAnsi="Times New Roman" w:cs="Times New Roman"/>
        </w:rPr>
      </w:pPr>
      <w:r w:rsidRPr="00BB4498">
        <w:rPr>
          <w:rFonts w:ascii="Times New Roman" w:hAnsi="Times New Roman" w:cs="Times New Roman"/>
        </w:rPr>
        <w:t xml:space="preserve">The </w:t>
      </w:r>
      <w:proofErr w:type="gramStart"/>
      <w:r w:rsidRPr="00BB4498">
        <w:rPr>
          <w:rFonts w:ascii="Times New Roman" w:hAnsi="Times New Roman" w:cs="Times New Roman"/>
        </w:rPr>
        <w:t>number of acres of each of the land cover</w:t>
      </w:r>
      <w:proofErr w:type="gramEnd"/>
      <w:r w:rsidRPr="00BB4498">
        <w:rPr>
          <w:rFonts w:ascii="Times New Roman" w:hAnsi="Times New Roman" w:cs="Times New Roman"/>
        </w:rPr>
        <w:t xml:space="preserve"> change or best management practice options associated with the selected HIT-modeled scenarios.</w:t>
      </w:r>
    </w:p>
    <w:p w:rsidR="00BB4498" w:rsidRDefault="00BB4498" w:rsidP="009C721A">
      <w:pPr>
        <w:spacing w:after="0" w:line="240" w:lineRule="auto"/>
        <w:rPr>
          <w:rStyle w:val="Strong"/>
          <w:rFonts w:ascii="Times New Roman" w:hAnsi="Times New Roman" w:cs="Times New Roman"/>
        </w:rPr>
      </w:pPr>
    </w:p>
    <w:p w:rsidR="00BB4498" w:rsidRPr="00BB4498" w:rsidRDefault="00BB4498" w:rsidP="009C721A">
      <w:pPr>
        <w:spacing w:after="0" w:line="240" w:lineRule="auto"/>
        <w:rPr>
          <w:rFonts w:ascii="Times New Roman" w:hAnsi="Times New Roman" w:cs="Times New Roman"/>
          <w:u w:val="single"/>
        </w:rPr>
      </w:pPr>
      <w:r w:rsidRPr="00BB4498">
        <w:rPr>
          <w:rStyle w:val="Strong"/>
          <w:rFonts w:ascii="Times New Roman" w:hAnsi="Times New Roman" w:cs="Times New Roman"/>
          <w:u w:val="single"/>
        </w:rPr>
        <w:t>Acres by L-THIA LC/BMP</w:t>
      </w:r>
    </w:p>
    <w:p w:rsidR="00BB4498" w:rsidRDefault="00BB4498" w:rsidP="009C721A">
      <w:pPr>
        <w:spacing w:line="240" w:lineRule="auto"/>
        <w:rPr>
          <w:rFonts w:ascii="Times New Roman" w:hAnsi="Times New Roman" w:cs="Times New Roman"/>
        </w:rPr>
      </w:pPr>
      <w:r w:rsidRPr="00BB4498">
        <w:rPr>
          <w:rFonts w:ascii="Times New Roman" w:hAnsi="Times New Roman" w:cs="Times New Roman"/>
        </w:rPr>
        <w:t xml:space="preserve">The </w:t>
      </w:r>
      <w:proofErr w:type="gramStart"/>
      <w:r w:rsidRPr="00BB4498">
        <w:rPr>
          <w:rFonts w:ascii="Times New Roman" w:hAnsi="Times New Roman" w:cs="Times New Roman"/>
        </w:rPr>
        <w:t>number of acres of each of the land cover</w:t>
      </w:r>
      <w:proofErr w:type="gramEnd"/>
      <w:r w:rsidRPr="00BB4498">
        <w:rPr>
          <w:rFonts w:ascii="Times New Roman" w:hAnsi="Times New Roman" w:cs="Times New Roman"/>
        </w:rPr>
        <w:t xml:space="preserve"> change or best management practice options associated with the selected L-</w:t>
      </w:r>
      <w:r w:rsidRPr="003C7874">
        <w:rPr>
          <w:rFonts w:ascii="Times New Roman" w:hAnsi="Times New Roman" w:cs="Times New Roman"/>
        </w:rPr>
        <w:t>THIA-modeled scenarios.</w:t>
      </w:r>
    </w:p>
    <w:p w:rsidR="003C7874" w:rsidRDefault="003C7874" w:rsidP="009C721A">
      <w:pPr>
        <w:spacing w:after="0" w:line="240" w:lineRule="auto"/>
        <w:rPr>
          <w:rStyle w:val="Strong"/>
          <w:rFonts w:ascii="Times New Roman" w:hAnsi="Times New Roman" w:cs="Times New Roman"/>
          <w:u w:val="single"/>
        </w:rPr>
      </w:pPr>
    </w:p>
    <w:p w:rsidR="003C7874" w:rsidRPr="003C7874" w:rsidRDefault="003C7874" w:rsidP="009C721A">
      <w:pPr>
        <w:spacing w:after="0" w:line="240" w:lineRule="auto"/>
        <w:rPr>
          <w:rStyle w:val="Strong"/>
          <w:rFonts w:ascii="Times New Roman" w:hAnsi="Times New Roman" w:cs="Times New Roman"/>
          <w:u w:val="single"/>
        </w:rPr>
      </w:pPr>
      <w:r w:rsidRPr="003C7874">
        <w:rPr>
          <w:rStyle w:val="Strong"/>
          <w:rFonts w:ascii="Times New Roman" w:hAnsi="Times New Roman" w:cs="Times New Roman"/>
          <w:u w:val="single"/>
        </w:rPr>
        <w:t>HIT sediment loading</w:t>
      </w:r>
    </w:p>
    <w:p w:rsidR="003C7874" w:rsidRPr="00AF5067" w:rsidRDefault="003C7874" w:rsidP="009C721A">
      <w:pPr>
        <w:spacing w:line="240" w:lineRule="auto"/>
        <w:rPr>
          <w:rFonts w:ascii="Times New Roman" w:hAnsi="Times New Roman" w:cs="Times New Roman"/>
        </w:rPr>
      </w:pPr>
      <w:proofErr w:type="gramStart"/>
      <w:r w:rsidRPr="003C7874">
        <w:rPr>
          <w:rFonts w:ascii="Times New Roman" w:hAnsi="Times New Roman" w:cs="Times New Roman"/>
        </w:rPr>
        <w:t>Total sediment loading as modeled by HIT across the selected scenarios.</w:t>
      </w:r>
      <w:proofErr w:type="gramEnd"/>
      <w:r w:rsidRPr="003C7874">
        <w:rPr>
          <w:rFonts w:ascii="Times New Roman" w:hAnsi="Times New Roman" w:cs="Times New Roman"/>
        </w:rPr>
        <w:br/>
      </w:r>
      <w:r w:rsidRPr="003C7874">
        <w:rPr>
          <w:rFonts w:ascii="Times New Roman" w:hAnsi="Times New Roman" w:cs="Times New Roman"/>
        </w:rPr>
        <w:br/>
        <w:t>The total is calculated by each of the three scenarios types as follows:</w:t>
      </w:r>
      <w:r w:rsidRPr="003C7874">
        <w:rPr>
          <w:rFonts w:ascii="Times New Roman" w:hAnsi="Times New Roman" w:cs="Times New Roman"/>
        </w:rPr>
        <w:br/>
      </w:r>
      <w:r w:rsidRPr="003C7874">
        <w:rPr>
          <w:rFonts w:ascii="Times New Roman" w:hAnsi="Times New Roman" w:cs="Times New Roman"/>
        </w:rPr>
        <w:br/>
      </w:r>
      <w:r w:rsidRPr="003C7874">
        <w:rPr>
          <w:rFonts w:ascii="Times New Roman" w:hAnsi="Times New Roman" w:cs="Times New Roman"/>
          <w:i/>
          <w:iCs/>
        </w:rPr>
        <w:t>Baseline NPS</w:t>
      </w:r>
      <w:r w:rsidRPr="003C7874">
        <w:rPr>
          <w:rFonts w:ascii="Times New Roman" w:hAnsi="Times New Roman" w:cs="Times New Roman"/>
        </w:rPr>
        <w:t xml:space="preserve"> - total reported sediment loading</w:t>
      </w:r>
      <w:r w:rsidRPr="003C7874">
        <w:rPr>
          <w:rFonts w:ascii="Times New Roman" w:hAnsi="Times New Roman" w:cs="Times New Roman"/>
        </w:rPr>
        <w:br/>
      </w:r>
      <w:r w:rsidRPr="003C7874">
        <w:rPr>
          <w:rFonts w:ascii="Times New Roman" w:hAnsi="Times New Roman" w:cs="Times New Roman"/>
        </w:rPr>
        <w:br/>
      </w:r>
      <w:r w:rsidRPr="003C7874">
        <w:rPr>
          <w:rFonts w:ascii="Times New Roman" w:hAnsi="Times New Roman" w:cs="Times New Roman"/>
          <w:i/>
          <w:iCs/>
        </w:rPr>
        <w:t>Baseline change</w:t>
      </w:r>
      <w:r w:rsidRPr="003C7874">
        <w:rPr>
          <w:rFonts w:ascii="Times New Roman" w:hAnsi="Times New Roman" w:cs="Times New Roman"/>
        </w:rPr>
        <w:t xml:space="preserve"> - total sediment loading calculated for the change scenario (e.g. the total sediment loading under a </w:t>
      </w:r>
      <w:r w:rsidRPr="00785561">
        <w:rPr>
          <w:rFonts w:ascii="Times New Roman" w:hAnsi="Times New Roman" w:cs="Times New Roman"/>
        </w:rPr>
        <w:t xml:space="preserve">change to </w:t>
      </w:r>
      <w:r w:rsidRPr="00785561">
        <w:rPr>
          <w:rFonts w:ascii="Times New Roman" w:hAnsi="Times New Roman" w:cs="Times New Roman"/>
          <w:i/>
          <w:iCs/>
        </w:rPr>
        <w:t>no-till</w:t>
      </w:r>
      <w:r w:rsidRPr="00785561">
        <w:rPr>
          <w:rFonts w:ascii="Times New Roman" w:hAnsi="Times New Roman" w:cs="Times New Roman"/>
        </w:rPr>
        <w:t xml:space="preserve">, not the change in loading from a baseline condition attributable to a change to </w:t>
      </w:r>
      <w:r w:rsidRPr="00785561">
        <w:rPr>
          <w:rFonts w:ascii="Times New Roman" w:hAnsi="Times New Roman" w:cs="Times New Roman"/>
          <w:i/>
          <w:iCs/>
        </w:rPr>
        <w:t>no-till</w:t>
      </w:r>
      <w:r w:rsidRPr="00785561">
        <w:rPr>
          <w:rFonts w:ascii="Times New Roman" w:hAnsi="Times New Roman" w:cs="Times New Roman"/>
        </w:rPr>
        <w:t>)</w:t>
      </w:r>
      <w:r w:rsidR="00AF5067" w:rsidRPr="00785561">
        <w:rPr>
          <w:rFonts w:ascii="Times New Roman" w:hAnsi="Times New Roman" w:cs="Times New Roman"/>
        </w:rPr>
        <w:t>. This corresponds to the “</w:t>
      </w:r>
      <w:r w:rsidR="00785561" w:rsidRPr="00785561">
        <w:rPr>
          <w:rFonts w:ascii="Times New Roman" w:hAnsi="Times New Roman" w:cs="Times New Roman"/>
          <w:i/>
          <w:iCs/>
        </w:rPr>
        <w:t>Calculated sediment loading (tons/</w:t>
      </w:r>
      <w:proofErr w:type="spellStart"/>
      <w:r w:rsidR="00785561" w:rsidRPr="00785561">
        <w:rPr>
          <w:rFonts w:ascii="Times New Roman" w:hAnsi="Times New Roman" w:cs="Times New Roman"/>
          <w:i/>
          <w:iCs/>
        </w:rPr>
        <w:t>yr</w:t>
      </w:r>
      <w:proofErr w:type="spellEnd"/>
      <w:r w:rsidR="00785561" w:rsidRPr="00785561">
        <w:rPr>
          <w:rFonts w:ascii="Times New Roman" w:hAnsi="Times New Roman" w:cs="Times New Roman"/>
          <w:i/>
          <w:iCs/>
        </w:rPr>
        <w:t>)</w:t>
      </w:r>
      <w:r w:rsidR="00785561">
        <w:rPr>
          <w:rFonts w:ascii="Times New Roman" w:hAnsi="Times New Roman" w:cs="Times New Roman"/>
          <w:i/>
          <w:iCs/>
        </w:rPr>
        <w:t xml:space="preserve">” </w:t>
      </w:r>
      <w:r w:rsidR="00AF5067" w:rsidRPr="00785561">
        <w:rPr>
          <w:rFonts w:ascii="Times New Roman" w:hAnsi="Times New Roman" w:cs="Times New Roman"/>
        </w:rPr>
        <w:t>line within the Field-scale Analysis - Results window.</w:t>
      </w:r>
      <w:r w:rsidRPr="00785561">
        <w:rPr>
          <w:rFonts w:ascii="Times New Roman" w:hAnsi="Times New Roman" w:cs="Times New Roman"/>
        </w:rPr>
        <w:br/>
      </w:r>
      <w:r w:rsidRPr="00785561">
        <w:rPr>
          <w:rFonts w:ascii="Times New Roman" w:hAnsi="Times New Roman" w:cs="Times New Roman"/>
        </w:rPr>
        <w:br/>
      </w:r>
      <w:r w:rsidRPr="003C7874">
        <w:rPr>
          <w:rFonts w:ascii="Times New Roman" w:hAnsi="Times New Roman" w:cs="Times New Roman"/>
          <w:i/>
          <w:iCs/>
        </w:rPr>
        <w:t>Dual scenario change</w:t>
      </w:r>
      <w:r w:rsidRPr="003C7874">
        <w:rPr>
          <w:rFonts w:ascii="Times New Roman" w:hAnsi="Times New Roman" w:cs="Times New Roman"/>
        </w:rPr>
        <w:t xml:space="preserve"> - total sediment loading calculated for the second scenario (e.g. the total sediment loading under the </w:t>
      </w:r>
      <w:r w:rsidRPr="003C7874">
        <w:rPr>
          <w:rFonts w:ascii="Times New Roman" w:hAnsi="Times New Roman" w:cs="Times New Roman"/>
          <w:i/>
          <w:iCs/>
        </w:rPr>
        <w:t>change to</w:t>
      </w:r>
      <w:r w:rsidRPr="003C7874">
        <w:rPr>
          <w:rFonts w:ascii="Times New Roman" w:hAnsi="Times New Roman" w:cs="Times New Roman"/>
        </w:rPr>
        <w:t xml:space="preserve"> scenario, not the </w:t>
      </w:r>
      <w:r w:rsidRPr="003C7874">
        <w:rPr>
          <w:rFonts w:ascii="Times New Roman" w:hAnsi="Times New Roman" w:cs="Times New Roman"/>
          <w:i/>
          <w:iCs/>
        </w:rPr>
        <w:t>change from</w:t>
      </w:r>
      <w:r w:rsidRPr="003C7874">
        <w:rPr>
          <w:rFonts w:ascii="Times New Roman" w:hAnsi="Times New Roman" w:cs="Times New Roman"/>
        </w:rPr>
        <w:t xml:space="preserve"> </w:t>
      </w:r>
      <w:r w:rsidRPr="00AF5067">
        <w:rPr>
          <w:rFonts w:ascii="Times New Roman" w:hAnsi="Times New Roman" w:cs="Times New Roman"/>
        </w:rPr>
        <w:t>scenario.</w:t>
      </w:r>
      <w:r w:rsidR="00AF5067" w:rsidRPr="00AF5067">
        <w:rPr>
          <w:rFonts w:ascii="Times New Roman" w:hAnsi="Times New Roman" w:cs="Times New Roman"/>
        </w:rPr>
        <w:t xml:space="preserve"> This corresponds to the “</w:t>
      </w:r>
      <w:r w:rsidR="00AF5067" w:rsidRPr="00AF5067">
        <w:rPr>
          <w:rFonts w:ascii="Times New Roman" w:hAnsi="Times New Roman" w:cs="Times New Roman"/>
          <w:i/>
          <w:iCs/>
        </w:rPr>
        <w:t>Sed. load in affe</w:t>
      </w:r>
      <w:r w:rsidR="00AF5067" w:rsidRPr="00AF5067">
        <w:rPr>
          <w:rFonts w:ascii="Times New Roman" w:hAnsi="Times New Roman" w:cs="Times New Roman"/>
          <w:i/>
          <w:iCs/>
        </w:rPr>
        <w:t>cted areas, Scenario 2 (tons/</w:t>
      </w:r>
      <w:proofErr w:type="spellStart"/>
      <w:r w:rsidR="00AF5067" w:rsidRPr="00AF5067">
        <w:rPr>
          <w:rFonts w:ascii="Times New Roman" w:hAnsi="Times New Roman" w:cs="Times New Roman"/>
          <w:i/>
          <w:iCs/>
        </w:rPr>
        <w:t>yr</w:t>
      </w:r>
      <w:proofErr w:type="spellEnd"/>
      <w:r w:rsidR="00AF5067" w:rsidRPr="00AF5067">
        <w:rPr>
          <w:rFonts w:ascii="Times New Roman" w:hAnsi="Times New Roman" w:cs="Times New Roman"/>
          <w:i/>
          <w:iCs/>
        </w:rPr>
        <w:t xml:space="preserve">)” </w:t>
      </w:r>
      <w:r w:rsidR="00AF5067" w:rsidRPr="00AF5067">
        <w:rPr>
          <w:rFonts w:ascii="Times New Roman" w:hAnsi="Times New Roman" w:cs="Times New Roman"/>
          <w:iCs/>
        </w:rPr>
        <w:t xml:space="preserve">line within the Field-scale Analysis </w:t>
      </w:r>
      <w:r w:rsidR="00785561">
        <w:rPr>
          <w:rFonts w:ascii="Times New Roman" w:hAnsi="Times New Roman" w:cs="Times New Roman"/>
          <w:iCs/>
        </w:rPr>
        <w:t>-</w:t>
      </w:r>
      <w:r w:rsidR="00AF5067" w:rsidRPr="00AF5067">
        <w:rPr>
          <w:rFonts w:ascii="Times New Roman" w:hAnsi="Times New Roman" w:cs="Times New Roman"/>
          <w:iCs/>
        </w:rPr>
        <w:t xml:space="preserve"> Results window.</w:t>
      </w:r>
    </w:p>
    <w:p w:rsidR="009C721A" w:rsidRDefault="009C721A" w:rsidP="009C721A">
      <w:pPr>
        <w:spacing w:after="0" w:line="240" w:lineRule="auto"/>
        <w:rPr>
          <w:rStyle w:val="Strong"/>
          <w:rFonts w:ascii="Times New Roman" w:hAnsi="Times New Roman" w:cs="Times New Roman"/>
          <w:u w:val="single"/>
        </w:rPr>
      </w:pPr>
    </w:p>
    <w:p w:rsidR="009C721A" w:rsidRPr="009C721A" w:rsidRDefault="009C721A" w:rsidP="009C721A">
      <w:pPr>
        <w:spacing w:after="0" w:line="240" w:lineRule="auto"/>
        <w:rPr>
          <w:rFonts w:ascii="Times New Roman" w:hAnsi="Times New Roman" w:cs="Times New Roman"/>
          <w:u w:val="single"/>
        </w:rPr>
      </w:pPr>
      <w:r w:rsidRPr="009C721A">
        <w:rPr>
          <w:rStyle w:val="Strong"/>
          <w:rFonts w:ascii="Times New Roman" w:hAnsi="Times New Roman" w:cs="Times New Roman"/>
          <w:u w:val="single"/>
        </w:rPr>
        <w:t>HIT soil erosion</w:t>
      </w:r>
    </w:p>
    <w:p w:rsidR="009C721A" w:rsidRPr="009C721A" w:rsidRDefault="009C721A" w:rsidP="009C721A">
      <w:pPr>
        <w:spacing w:line="240" w:lineRule="auto"/>
        <w:rPr>
          <w:rFonts w:ascii="Times New Roman" w:hAnsi="Times New Roman" w:cs="Times New Roman"/>
        </w:rPr>
      </w:pPr>
      <w:r w:rsidRPr="009C721A">
        <w:rPr>
          <w:rFonts w:ascii="Times New Roman" w:hAnsi="Times New Roman" w:cs="Times New Roman"/>
        </w:rPr>
        <w:t>Total soil erosion as modeled by HIT across the selected scenarios.</w:t>
      </w:r>
      <w:r w:rsidRPr="009C721A">
        <w:rPr>
          <w:rFonts w:ascii="Times New Roman" w:hAnsi="Times New Roman" w:cs="Times New Roman"/>
        </w:rPr>
        <w:br/>
      </w:r>
      <w:r w:rsidRPr="009C721A">
        <w:rPr>
          <w:rFonts w:ascii="Times New Roman" w:hAnsi="Times New Roman" w:cs="Times New Roman"/>
        </w:rPr>
        <w:br/>
        <w:t>The total is calculated by each of the three scenarios types as follows</w:t>
      </w:r>
      <w:proofErr w:type="gramStart"/>
      <w:r w:rsidRPr="009C721A">
        <w:rPr>
          <w:rFonts w:ascii="Times New Roman" w:hAnsi="Times New Roman" w:cs="Times New Roman"/>
        </w:rPr>
        <w:t>:</w:t>
      </w:r>
      <w:proofErr w:type="gramEnd"/>
      <w:r w:rsidRPr="009C721A">
        <w:rPr>
          <w:rFonts w:ascii="Times New Roman" w:hAnsi="Times New Roman" w:cs="Times New Roman"/>
        </w:rPr>
        <w:br/>
      </w:r>
      <w:r w:rsidRPr="009C721A">
        <w:rPr>
          <w:rFonts w:ascii="Times New Roman" w:hAnsi="Times New Roman" w:cs="Times New Roman"/>
        </w:rPr>
        <w:br/>
      </w:r>
      <w:r w:rsidRPr="009C721A">
        <w:rPr>
          <w:rFonts w:ascii="Times New Roman" w:hAnsi="Times New Roman" w:cs="Times New Roman"/>
          <w:i/>
          <w:iCs/>
        </w:rPr>
        <w:t>Baseline NPS</w:t>
      </w:r>
      <w:r w:rsidRPr="009C721A">
        <w:rPr>
          <w:rFonts w:ascii="Times New Roman" w:hAnsi="Times New Roman" w:cs="Times New Roman"/>
        </w:rPr>
        <w:t xml:space="preserve"> - total reported soil erosion</w:t>
      </w:r>
      <w:r w:rsidRPr="009C721A">
        <w:rPr>
          <w:rFonts w:ascii="Times New Roman" w:hAnsi="Times New Roman" w:cs="Times New Roman"/>
        </w:rPr>
        <w:br/>
      </w:r>
      <w:r w:rsidRPr="009C721A">
        <w:rPr>
          <w:rFonts w:ascii="Times New Roman" w:hAnsi="Times New Roman" w:cs="Times New Roman"/>
        </w:rPr>
        <w:br/>
      </w:r>
      <w:r w:rsidRPr="009C721A">
        <w:rPr>
          <w:rFonts w:ascii="Times New Roman" w:hAnsi="Times New Roman" w:cs="Times New Roman"/>
          <w:i/>
          <w:iCs/>
        </w:rPr>
        <w:t>Baseline change</w:t>
      </w:r>
      <w:r w:rsidRPr="009C721A">
        <w:rPr>
          <w:rFonts w:ascii="Times New Roman" w:hAnsi="Times New Roman" w:cs="Times New Roman"/>
        </w:rPr>
        <w:t xml:space="preserve"> - total soil erosion calculated for the change scenario (e.g. the total sediment loading under a change to </w:t>
      </w:r>
      <w:r w:rsidRPr="009C721A">
        <w:rPr>
          <w:rFonts w:ascii="Times New Roman" w:hAnsi="Times New Roman" w:cs="Times New Roman"/>
          <w:i/>
          <w:iCs/>
        </w:rPr>
        <w:t>no-till</w:t>
      </w:r>
      <w:r w:rsidRPr="009C721A">
        <w:rPr>
          <w:rFonts w:ascii="Times New Roman" w:hAnsi="Times New Roman" w:cs="Times New Roman"/>
        </w:rPr>
        <w:t xml:space="preserve">, not the change in loading from a baseline condition attributable to a change to </w:t>
      </w:r>
      <w:r w:rsidRPr="009C721A">
        <w:rPr>
          <w:rFonts w:ascii="Times New Roman" w:hAnsi="Times New Roman" w:cs="Times New Roman"/>
          <w:i/>
          <w:iCs/>
        </w:rPr>
        <w:t>no-till</w:t>
      </w:r>
      <w:r w:rsidRPr="009C721A">
        <w:rPr>
          <w:rFonts w:ascii="Times New Roman" w:hAnsi="Times New Roman" w:cs="Times New Roman"/>
        </w:rPr>
        <w:t>)</w:t>
      </w:r>
      <w:r w:rsidR="00785561">
        <w:rPr>
          <w:rFonts w:ascii="Times New Roman" w:hAnsi="Times New Roman" w:cs="Times New Roman"/>
        </w:rPr>
        <w:t xml:space="preserve">. </w:t>
      </w:r>
      <w:r w:rsidR="00785561" w:rsidRPr="00785561">
        <w:rPr>
          <w:rFonts w:ascii="Times New Roman" w:hAnsi="Times New Roman" w:cs="Times New Roman"/>
        </w:rPr>
        <w:t>This corresponds to the “</w:t>
      </w:r>
      <w:r w:rsidR="00785561" w:rsidRPr="00785561">
        <w:rPr>
          <w:rFonts w:ascii="Times New Roman" w:hAnsi="Times New Roman" w:cs="Times New Roman"/>
          <w:i/>
          <w:iCs/>
        </w:rPr>
        <w:t xml:space="preserve">Calculated </w:t>
      </w:r>
      <w:r w:rsidR="00785561">
        <w:rPr>
          <w:rFonts w:ascii="Times New Roman" w:hAnsi="Times New Roman" w:cs="Times New Roman"/>
          <w:i/>
          <w:iCs/>
        </w:rPr>
        <w:t>erosion</w:t>
      </w:r>
      <w:r w:rsidR="00785561" w:rsidRPr="00785561">
        <w:rPr>
          <w:rFonts w:ascii="Times New Roman" w:hAnsi="Times New Roman" w:cs="Times New Roman"/>
          <w:i/>
          <w:iCs/>
        </w:rPr>
        <w:t xml:space="preserve"> (tons/</w:t>
      </w:r>
      <w:proofErr w:type="spellStart"/>
      <w:r w:rsidR="00785561" w:rsidRPr="00785561">
        <w:rPr>
          <w:rFonts w:ascii="Times New Roman" w:hAnsi="Times New Roman" w:cs="Times New Roman"/>
          <w:i/>
          <w:iCs/>
        </w:rPr>
        <w:t>yr</w:t>
      </w:r>
      <w:proofErr w:type="spellEnd"/>
      <w:r w:rsidR="00785561" w:rsidRPr="00785561">
        <w:rPr>
          <w:rFonts w:ascii="Times New Roman" w:hAnsi="Times New Roman" w:cs="Times New Roman"/>
          <w:i/>
          <w:iCs/>
        </w:rPr>
        <w:t>)</w:t>
      </w:r>
      <w:r w:rsidR="00785561">
        <w:rPr>
          <w:rFonts w:ascii="Times New Roman" w:hAnsi="Times New Roman" w:cs="Times New Roman"/>
          <w:i/>
          <w:iCs/>
        </w:rPr>
        <w:t xml:space="preserve">” </w:t>
      </w:r>
      <w:r w:rsidR="00785561" w:rsidRPr="00785561">
        <w:rPr>
          <w:rFonts w:ascii="Times New Roman" w:hAnsi="Times New Roman" w:cs="Times New Roman"/>
        </w:rPr>
        <w:t>line within the Field-scale Analysis - Results window.</w:t>
      </w:r>
      <w:r w:rsidRPr="009C721A">
        <w:rPr>
          <w:rFonts w:ascii="Times New Roman" w:hAnsi="Times New Roman" w:cs="Times New Roman"/>
        </w:rPr>
        <w:br/>
      </w:r>
      <w:r w:rsidRPr="009C721A">
        <w:rPr>
          <w:rFonts w:ascii="Times New Roman" w:hAnsi="Times New Roman" w:cs="Times New Roman"/>
        </w:rPr>
        <w:br/>
      </w:r>
      <w:r w:rsidRPr="009C721A">
        <w:rPr>
          <w:rFonts w:ascii="Times New Roman" w:hAnsi="Times New Roman" w:cs="Times New Roman"/>
          <w:i/>
          <w:iCs/>
        </w:rPr>
        <w:t>Dual scenario change</w:t>
      </w:r>
      <w:r w:rsidRPr="009C721A">
        <w:rPr>
          <w:rFonts w:ascii="Times New Roman" w:hAnsi="Times New Roman" w:cs="Times New Roman"/>
        </w:rPr>
        <w:t xml:space="preserve"> - total soil erosion calculated for the second scenario (e.g. the total soil erosion under the </w:t>
      </w:r>
      <w:r w:rsidRPr="009C721A">
        <w:rPr>
          <w:rFonts w:ascii="Times New Roman" w:hAnsi="Times New Roman" w:cs="Times New Roman"/>
          <w:i/>
          <w:iCs/>
        </w:rPr>
        <w:t>change to</w:t>
      </w:r>
      <w:r w:rsidRPr="009C721A">
        <w:rPr>
          <w:rFonts w:ascii="Times New Roman" w:hAnsi="Times New Roman" w:cs="Times New Roman"/>
        </w:rPr>
        <w:t xml:space="preserve"> scenario, not the </w:t>
      </w:r>
      <w:r w:rsidRPr="009C721A">
        <w:rPr>
          <w:rFonts w:ascii="Times New Roman" w:hAnsi="Times New Roman" w:cs="Times New Roman"/>
          <w:i/>
          <w:iCs/>
        </w:rPr>
        <w:t>change from</w:t>
      </w:r>
      <w:r w:rsidRPr="009C721A">
        <w:rPr>
          <w:rFonts w:ascii="Times New Roman" w:hAnsi="Times New Roman" w:cs="Times New Roman"/>
        </w:rPr>
        <w:t xml:space="preserve"> scenario.</w:t>
      </w:r>
      <w:r w:rsidR="00785561">
        <w:rPr>
          <w:rFonts w:ascii="Times New Roman" w:hAnsi="Times New Roman" w:cs="Times New Roman"/>
        </w:rPr>
        <w:t xml:space="preserve"> </w:t>
      </w:r>
      <w:r w:rsidR="00785561" w:rsidRPr="00AF5067">
        <w:rPr>
          <w:rFonts w:ascii="Times New Roman" w:hAnsi="Times New Roman" w:cs="Times New Roman"/>
        </w:rPr>
        <w:t>This corresponds to the “</w:t>
      </w:r>
      <w:r w:rsidR="00785561">
        <w:rPr>
          <w:rFonts w:ascii="Times New Roman" w:hAnsi="Times New Roman" w:cs="Times New Roman"/>
          <w:i/>
          <w:iCs/>
        </w:rPr>
        <w:t>Erosion</w:t>
      </w:r>
      <w:r w:rsidR="00785561" w:rsidRPr="00AF5067">
        <w:rPr>
          <w:rFonts w:ascii="Times New Roman" w:hAnsi="Times New Roman" w:cs="Times New Roman"/>
          <w:i/>
          <w:iCs/>
        </w:rPr>
        <w:t xml:space="preserve"> in affected areas, Scenario 2 (tons/</w:t>
      </w:r>
      <w:proofErr w:type="spellStart"/>
      <w:r w:rsidR="00785561" w:rsidRPr="00AF5067">
        <w:rPr>
          <w:rFonts w:ascii="Times New Roman" w:hAnsi="Times New Roman" w:cs="Times New Roman"/>
          <w:i/>
          <w:iCs/>
        </w:rPr>
        <w:t>yr</w:t>
      </w:r>
      <w:proofErr w:type="spellEnd"/>
      <w:r w:rsidR="00785561" w:rsidRPr="00AF5067">
        <w:rPr>
          <w:rFonts w:ascii="Times New Roman" w:hAnsi="Times New Roman" w:cs="Times New Roman"/>
          <w:i/>
          <w:iCs/>
        </w:rPr>
        <w:t xml:space="preserve">)” </w:t>
      </w:r>
      <w:r w:rsidR="00785561" w:rsidRPr="00AF5067">
        <w:rPr>
          <w:rFonts w:ascii="Times New Roman" w:hAnsi="Times New Roman" w:cs="Times New Roman"/>
          <w:iCs/>
        </w:rPr>
        <w:t xml:space="preserve">line within the Field-scale Analysis </w:t>
      </w:r>
      <w:r w:rsidR="00785561">
        <w:rPr>
          <w:rFonts w:ascii="Times New Roman" w:hAnsi="Times New Roman" w:cs="Times New Roman"/>
          <w:iCs/>
        </w:rPr>
        <w:t>-</w:t>
      </w:r>
      <w:r w:rsidR="00785561" w:rsidRPr="00AF5067">
        <w:rPr>
          <w:rFonts w:ascii="Times New Roman" w:hAnsi="Times New Roman" w:cs="Times New Roman"/>
          <w:iCs/>
        </w:rPr>
        <w:t xml:space="preserve"> Results window.</w:t>
      </w:r>
    </w:p>
    <w:p w:rsidR="00BB4498" w:rsidRPr="00BB4498" w:rsidRDefault="00BB4498" w:rsidP="009C721A">
      <w:pPr>
        <w:spacing w:after="0" w:line="240" w:lineRule="auto"/>
        <w:rPr>
          <w:rFonts w:ascii="Times New Roman" w:hAnsi="Times New Roman" w:cs="Times New Roman"/>
          <w:u w:val="single"/>
        </w:rPr>
      </w:pPr>
      <w:r w:rsidRPr="00BB4498">
        <w:rPr>
          <w:rStyle w:val="Strong"/>
          <w:rFonts w:ascii="Times New Roman" w:hAnsi="Times New Roman" w:cs="Times New Roman"/>
          <w:u w:val="single"/>
        </w:rPr>
        <w:lastRenderedPageBreak/>
        <w:t>HIT sediment loading saved by LCBMP</w:t>
      </w:r>
    </w:p>
    <w:p w:rsidR="00BB4498" w:rsidRDefault="00BB4498" w:rsidP="009C721A">
      <w:pPr>
        <w:spacing w:line="240" w:lineRule="auto"/>
        <w:rPr>
          <w:rFonts w:ascii="Times New Roman" w:hAnsi="Times New Roman" w:cs="Times New Roman"/>
        </w:rPr>
      </w:pPr>
      <w:r w:rsidRPr="00BB4498">
        <w:rPr>
          <w:rFonts w:ascii="Times New Roman" w:hAnsi="Times New Roman" w:cs="Times New Roman"/>
        </w:rPr>
        <w:t>The total amount of sediment loading saved by HIT-modeled land cover changes or best management practices (LCBMP) across selected scenarios, and the savings associated with each particular LCBMP.</w:t>
      </w:r>
      <w:r w:rsidRPr="00BB4498">
        <w:rPr>
          <w:rFonts w:ascii="Times New Roman" w:hAnsi="Times New Roman" w:cs="Times New Roman"/>
        </w:rPr>
        <w:br/>
      </w:r>
      <w:r w:rsidRPr="00BB4498">
        <w:rPr>
          <w:rFonts w:ascii="Times New Roman" w:hAnsi="Times New Roman" w:cs="Times New Roman"/>
        </w:rPr>
        <w:br/>
      </w:r>
      <w:r w:rsidRPr="00785561">
        <w:rPr>
          <w:rFonts w:ascii="Times New Roman" w:hAnsi="Times New Roman" w:cs="Times New Roman"/>
          <w:u w:val="single"/>
        </w:rPr>
        <w:t xml:space="preserve">These totals are only calculated for </w:t>
      </w:r>
      <w:r w:rsidRPr="00785561">
        <w:rPr>
          <w:rFonts w:ascii="Times New Roman" w:hAnsi="Times New Roman" w:cs="Times New Roman"/>
          <w:i/>
          <w:iCs/>
          <w:u w:val="single"/>
        </w:rPr>
        <w:t>baseline change</w:t>
      </w:r>
      <w:r w:rsidRPr="00785561">
        <w:rPr>
          <w:rFonts w:ascii="Times New Roman" w:hAnsi="Times New Roman" w:cs="Times New Roman"/>
          <w:u w:val="single"/>
        </w:rPr>
        <w:t xml:space="preserve"> or </w:t>
      </w:r>
      <w:r w:rsidRPr="00785561">
        <w:rPr>
          <w:rFonts w:ascii="Times New Roman" w:hAnsi="Times New Roman" w:cs="Times New Roman"/>
          <w:i/>
          <w:iCs/>
          <w:u w:val="single"/>
        </w:rPr>
        <w:t>dual scenario change</w:t>
      </w:r>
      <w:r w:rsidRPr="00785561">
        <w:rPr>
          <w:rFonts w:ascii="Times New Roman" w:hAnsi="Times New Roman" w:cs="Times New Roman"/>
          <w:u w:val="single"/>
        </w:rPr>
        <w:t xml:space="preserve"> analyses, not for </w:t>
      </w:r>
      <w:r w:rsidRPr="00785561">
        <w:rPr>
          <w:rFonts w:ascii="Times New Roman" w:hAnsi="Times New Roman" w:cs="Times New Roman"/>
          <w:i/>
          <w:iCs/>
          <w:u w:val="single"/>
        </w:rPr>
        <w:t>baseline NPS</w:t>
      </w:r>
      <w:r w:rsidRPr="00785561">
        <w:rPr>
          <w:rFonts w:ascii="Times New Roman" w:hAnsi="Times New Roman" w:cs="Times New Roman"/>
          <w:u w:val="single"/>
        </w:rPr>
        <w:t xml:space="preserve"> analyses</w:t>
      </w:r>
      <w:r w:rsidRPr="00BB4498">
        <w:rPr>
          <w:rFonts w:ascii="Times New Roman" w:hAnsi="Times New Roman" w:cs="Times New Roman"/>
        </w:rPr>
        <w:t>.</w:t>
      </w:r>
      <w:r w:rsidRPr="00BB4498">
        <w:rPr>
          <w:rFonts w:ascii="Times New Roman" w:hAnsi="Times New Roman" w:cs="Times New Roman"/>
        </w:rPr>
        <w:br/>
      </w:r>
      <w:r w:rsidRPr="00BB4498">
        <w:rPr>
          <w:rFonts w:ascii="Times New Roman" w:hAnsi="Times New Roman" w:cs="Times New Roman"/>
        </w:rPr>
        <w:br/>
        <w:t>Note that the estimates listed with each selected LCBMP do not necessarily represent the total amount saved by a particular LCBMP. This is due to the fact that a single scenario run produces a single savings value, even though the scenario may have included several different LCBMPs.</w:t>
      </w:r>
      <w:r w:rsidRPr="00BB4498">
        <w:rPr>
          <w:rFonts w:ascii="Times New Roman" w:hAnsi="Times New Roman" w:cs="Times New Roman"/>
        </w:rPr>
        <w:br/>
      </w:r>
      <w:r w:rsidRPr="00BB4498">
        <w:rPr>
          <w:rFonts w:ascii="Times New Roman" w:hAnsi="Times New Roman" w:cs="Times New Roman"/>
        </w:rPr>
        <w:br/>
        <w:t xml:space="preserve">For example, one </w:t>
      </w:r>
      <w:r w:rsidRPr="00BB4498">
        <w:rPr>
          <w:rFonts w:ascii="Times New Roman" w:hAnsi="Times New Roman" w:cs="Times New Roman"/>
          <w:i/>
          <w:iCs/>
        </w:rPr>
        <w:t>baseline change</w:t>
      </w:r>
      <w:r w:rsidRPr="00BB4498">
        <w:rPr>
          <w:rFonts w:ascii="Times New Roman" w:hAnsi="Times New Roman" w:cs="Times New Roman"/>
        </w:rPr>
        <w:t xml:space="preserve"> scenario may have had three map features digitized (a conversion to alfalfa, a no-till BMP, and a filter strip BMP). That output of that scenario would be a single reduction value in soil erosion and sediment loading.</w:t>
      </w:r>
      <w:r w:rsidRPr="00BB4498">
        <w:rPr>
          <w:rFonts w:ascii="Times New Roman" w:hAnsi="Times New Roman" w:cs="Times New Roman"/>
        </w:rPr>
        <w:br/>
      </w:r>
      <w:r w:rsidRPr="00BB4498">
        <w:rPr>
          <w:rFonts w:ascii="Times New Roman" w:hAnsi="Times New Roman" w:cs="Times New Roman"/>
        </w:rPr>
        <w:br/>
        <w:t>In the report produced here, each of the respective totals for three LCBMPs would include that single savings value. If that scenario was the only one included in a report, all three LCBMPs would list the same savings. This also explains why the sum of individual LCBMP savings does not equal the total savings listed above. Therefore, the values listed here are described as the savings 'associated' with a particular LCBMP, not the total amount saved by an LCBMP. If a scenario or group of scenarios only contained one LCBMP, or if each individual scenario was limited to a single LCBMP, then the savings would represent the total amount saved by each LCBMP.</w:t>
      </w:r>
    </w:p>
    <w:p w:rsidR="00AA2AB9" w:rsidRPr="00AA2AB9" w:rsidRDefault="00AA2AB9" w:rsidP="009C721A">
      <w:pPr>
        <w:spacing w:line="240" w:lineRule="auto"/>
        <w:rPr>
          <w:rFonts w:ascii="Times New Roman" w:hAnsi="Times New Roman" w:cs="Times New Roman"/>
        </w:rPr>
      </w:pPr>
      <w:r w:rsidRPr="00AA2AB9">
        <w:rPr>
          <w:rFonts w:ascii="Times New Roman" w:hAnsi="Times New Roman" w:cs="Times New Roman"/>
        </w:rPr>
        <w:t>This corresponds to the “</w:t>
      </w:r>
      <w:r w:rsidRPr="00AA2AB9">
        <w:rPr>
          <w:rFonts w:ascii="Times New Roman" w:hAnsi="Times New Roman" w:cs="Times New Roman"/>
          <w:i/>
          <w:iCs/>
        </w:rPr>
        <w:t xml:space="preserve">Sediment load </w:t>
      </w:r>
      <w:r w:rsidRPr="00AA2AB9">
        <w:rPr>
          <w:rFonts w:ascii="Times New Roman" w:hAnsi="Times New Roman" w:cs="Times New Roman"/>
          <w:b/>
          <w:i/>
          <w:iCs/>
        </w:rPr>
        <w:t>INCREASE</w:t>
      </w:r>
      <w:r w:rsidRPr="00AA2AB9">
        <w:rPr>
          <w:rFonts w:ascii="Times New Roman" w:hAnsi="Times New Roman" w:cs="Times New Roman"/>
          <w:b/>
          <w:bCs/>
          <w:i/>
          <w:iCs/>
        </w:rPr>
        <w:t>/</w:t>
      </w:r>
      <w:r w:rsidRPr="00AA2AB9">
        <w:rPr>
          <w:rFonts w:ascii="Times New Roman" w:hAnsi="Times New Roman" w:cs="Times New Roman"/>
          <w:b/>
          <w:bCs/>
          <w:i/>
          <w:iCs/>
        </w:rPr>
        <w:t>DECREASE</w:t>
      </w:r>
      <w:r w:rsidRPr="00AA2AB9">
        <w:rPr>
          <w:rFonts w:ascii="Times New Roman" w:hAnsi="Times New Roman" w:cs="Times New Roman"/>
          <w:i/>
          <w:iCs/>
        </w:rPr>
        <w:t xml:space="preserve"> (tons/</w:t>
      </w:r>
      <w:proofErr w:type="spellStart"/>
      <w:r w:rsidRPr="00AA2AB9">
        <w:rPr>
          <w:rFonts w:ascii="Times New Roman" w:hAnsi="Times New Roman" w:cs="Times New Roman"/>
          <w:i/>
          <w:iCs/>
        </w:rPr>
        <w:t>yr</w:t>
      </w:r>
      <w:proofErr w:type="spellEnd"/>
      <w:r w:rsidRPr="00AA2AB9">
        <w:rPr>
          <w:rFonts w:ascii="Times New Roman" w:hAnsi="Times New Roman" w:cs="Times New Roman"/>
          <w:i/>
          <w:iCs/>
        </w:rPr>
        <w:t>)</w:t>
      </w:r>
      <w:r w:rsidRPr="00AA2AB9">
        <w:rPr>
          <w:rFonts w:ascii="Times New Roman" w:hAnsi="Times New Roman" w:cs="Times New Roman"/>
          <w:i/>
          <w:iCs/>
        </w:rPr>
        <w:t xml:space="preserve">” </w:t>
      </w:r>
      <w:r w:rsidRPr="00AA2AB9">
        <w:rPr>
          <w:rFonts w:ascii="Times New Roman" w:hAnsi="Times New Roman" w:cs="Times New Roman"/>
        </w:rPr>
        <w:t>line within the Field-scale Analysis - Results window.</w:t>
      </w:r>
    </w:p>
    <w:p w:rsidR="00BB4498" w:rsidRDefault="00785561" w:rsidP="00AA2AB9">
      <w:pPr>
        <w:spacing w:line="240" w:lineRule="auto"/>
        <w:rPr>
          <w:rStyle w:val="Strong"/>
          <w:rFonts w:ascii="Times New Roman" w:hAnsi="Times New Roman" w:cs="Times New Roman"/>
        </w:rPr>
      </w:pPr>
      <w:r>
        <w:rPr>
          <w:rFonts w:ascii="Times New Roman" w:hAnsi="Times New Roman" w:cs="Times New Roman"/>
        </w:rPr>
        <w:t>Note that if sediment loading across all of the included scenarios was estimated to increase according to the HIT model, the value reported would be negative (i.e., no sediment loading was saved).</w:t>
      </w:r>
    </w:p>
    <w:p w:rsidR="00BB4498" w:rsidRPr="00BB4498" w:rsidRDefault="00BB4498" w:rsidP="009C721A">
      <w:pPr>
        <w:spacing w:after="0" w:line="240" w:lineRule="auto"/>
        <w:rPr>
          <w:rStyle w:val="Strong"/>
          <w:rFonts w:ascii="Times New Roman" w:hAnsi="Times New Roman" w:cs="Times New Roman"/>
          <w:u w:val="single"/>
        </w:rPr>
      </w:pPr>
      <w:r w:rsidRPr="00BB4498">
        <w:rPr>
          <w:rStyle w:val="Strong"/>
          <w:rFonts w:ascii="Times New Roman" w:hAnsi="Times New Roman" w:cs="Times New Roman"/>
          <w:u w:val="single"/>
        </w:rPr>
        <w:t>HIT soil erosion saved by LCBMP</w:t>
      </w:r>
    </w:p>
    <w:p w:rsidR="00AA2AB9" w:rsidRDefault="00BB4498" w:rsidP="00AA2AB9">
      <w:pPr>
        <w:spacing w:line="240" w:lineRule="auto"/>
        <w:rPr>
          <w:rFonts w:ascii="Times New Roman" w:hAnsi="Times New Roman" w:cs="Times New Roman"/>
        </w:rPr>
      </w:pPr>
      <w:r w:rsidRPr="00BB4498">
        <w:rPr>
          <w:rFonts w:ascii="Times New Roman" w:hAnsi="Times New Roman" w:cs="Times New Roman"/>
        </w:rPr>
        <w:t>The total amount of soil erosion saved by HIT-modeled land cover changes or best management practices (LCBMP) across selected scenarios, and the savings associated with each particular LCBMP.</w:t>
      </w:r>
      <w:r w:rsidRPr="00BB4498">
        <w:rPr>
          <w:rFonts w:ascii="Times New Roman" w:hAnsi="Times New Roman" w:cs="Times New Roman"/>
        </w:rPr>
        <w:br/>
      </w:r>
      <w:r w:rsidRPr="00BB4498">
        <w:rPr>
          <w:rFonts w:ascii="Times New Roman" w:hAnsi="Times New Roman" w:cs="Times New Roman"/>
        </w:rPr>
        <w:br/>
        <w:t xml:space="preserve">These savings are only calculated for </w:t>
      </w:r>
      <w:r w:rsidRPr="00BB4498">
        <w:rPr>
          <w:rFonts w:ascii="Times New Roman" w:hAnsi="Times New Roman" w:cs="Times New Roman"/>
          <w:i/>
          <w:iCs/>
        </w:rPr>
        <w:t>baseline change</w:t>
      </w:r>
      <w:r w:rsidRPr="00BB4498">
        <w:rPr>
          <w:rFonts w:ascii="Times New Roman" w:hAnsi="Times New Roman" w:cs="Times New Roman"/>
        </w:rPr>
        <w:t xml:space="preserve"> or </w:t>
      </w:r>
      <w:r w:rsidRPr="00BB4498">
        <w:rPr>
          <w:rFonts w:ascii="Times New Roman" w:hAnsi="Times New Roman" w:cs="Times New Roman"/>
          <w:i/>
          <w:iCs/>
        </w:rPr>
        <w:t>dual scenario change</w:t>
      </w:r>
      <w:r w:rsidRPr="00BB4498">
        <w:rPr>
          <w:rFonts w:ascii="Times New Roman" w:hAnsi="Times New Roman" w:cs="Times New Roman"/>
        </w:rPr>
        <w:t xml:space="preserve"> analyses, not for </w:t>
      </w:r>
      <w:r w:rsidRPr="00BB4498">
        <w:rPr>
          <w:rFonts w:ascii="Times New Roman" w:hAnsi="Times New Roman" w:cs="Times New Roman"/>
          <w:i/>
          <w:iCs/>
        </w:rPr>
        <w:t>baseline NPS</w:t>
      </w:r>
      <w:r w:rsidRPr="00BB4498">
        <w:rPr>
          <w:rFonts w:ascii="Times New Roman" w:hAnsi="Times New Roman" w:cs="Times New Roman"/>
        </w:rPr>
        <w:t xml:space="preserve"> analyses.</w:t>
      </w:r>
      <w:r w:rsidRPr="00BB4498">
        <w:rPr>
          <w:rFonts w:ascii="Times New Roman" w:hAnsi="Times New Roman" w:cs="Times New Roman"/>
        </w:rPr>
        <w:br/>
      </w:r>
      <w:r w:rsidRPr="00BB4498">
        <w:rPr>
          <w:rFonts w:ascii="Times New Roman" w:hAnsi="Times New Roman" w:cs="Times New Roman"/>
        </w:rPr>
        <w:br/>
        <w:t>Note that the estimates listed with each selected LCBMP do not necessarily represent the total amount saved by a particular LCBMP. This is due to the fact that a single scenario run produces a single savings value, even though the scenario may have included several different LCBMPs.</w:t>
      </w:r>
      <w:r w:rsidRPr="00BB4498">
        <w:rPr>
          <w:rFonts w:ascii="Times New Roman" w:hAnsi="Times New Roman" w:cs="Times New Roman"/>
        </w:rPr>
        <w:br/>
      </w:r>
      <w:r w:rsidRPr="00BB4498">
        <w:rPr>
          <w:rFonts w:ascii="Times New Roman" w:hAnsi="Times New Roman" w:cs="Times New Roman"/>
        </w:rPr>
        <w:br/>
        <w:t xml:space="preserve">For example, one </w:t>
      </w:r>
      <w:r w:rsidRPr="00BB4498">
        <w:rPr>
          <w:rFonts w:ascii="Times New Roman" w:hAnsi="Times New Roman" w:cs="Times New Roman"/>
          <w:i/>
          <w:iCs/>
        </w:rPr>
        <w:t>baseline change</w:t>
      </w:r>
      <w:r w:rsidRPr="00BB4498">
        <w:rPr>
          <w:rFonts w:ascii="Times New Roman" w:hAnsi="Times New Roman" w:cs="Times New Roman"/>
        </w:rPr>
        <w:t xml:space="preserve"> scenario may have had three map features digitized (a conversion to alfalfa, a no-till BMP, and a filter strip BMP). That output of that scenario would be a single reduction value in soil erosion and sediment loading.</w:t>
      </w:r>
      <w:r w:rsidRPr="00BB4498">
        <w:rPr>
          <w:rFonts w:ascii="Times New Roman" w:hAnsi="Times New Roman" w:cs="Times New Roman"/>
        </w:rPr>
        <w:br/>
      </w:r>
      <w:r w:rsidRPr="00BB4498">
        <w:rPr>
          <w:rFonts w:ascii="Times New Roman" w:hAnsi="Times New Roman" w:cs="Times New Roman"/>
        </w:rPr>
        <w:br/>
        <w:t>In the report produced here, each of the respective totals for three LCBMPs would include that single savings value. If that scenario was the only one included in a report, all three LCBMPs would list the same savings. This also explains why the sum of individual LCBMP savings does not equal the total savings listed above. Therefore, the values listed here are described as the savings 'associated' with a particular LCBMP, not the total amount saved by an LCBMP. If a scenario or group of scenarios only contained one LCBMP, or if each individual scenario was limited to a single LCBMP, then the savings would represent the total amount saved by each LCBMP.</w:t>
      </w:r>
    </w:p>
    <w:p w:rsidR="00AA2AB9" w:rsidRPr="00AA2AB9" w:rsidRDefault="00AA2AB9" w:rsidP="00AA2AB9">
      <w:pPr>
        <w:spacing w:line="240" w:lineRule="auto"/>
        <w:rPr>
          <w:rFonts w:ascii="Times New Roman" w:hAnsi="Times New Roman" w:cs="Times New Roman"/>
        </w:rPr>
      </w:pPr>
      <w:r w:rsidRPr="00AA2AB9">
        <w:rPr>
          <w:rFonts w:ascii="Times New Roman" w:hAnsi="Times New Roman" w:cs="Times New Roman"/>
        </w:rPr>
        <w:t>This corresponds to the “</w:t>
      </w:r>
      <w:r>
        <w:rPr>
          <w:rFonts w:ascii="Times New Roman" w:hAnsi="Times New Roman" w:cs="Times New Roman"/>
          <w:i/>
          <w:iCs/>
        </w:rPr>
        <w:t>Erosion</w:t>
      </w:r>
      <w:r w:rsidRPr="00AA2AB9">
        <w:rPr>
          <w:rFonts w:ascii="Times New Roman" w:hAnsi="Times New Roman" w:cs="Times New Roman"/>
          <w:i/>
          <w:iCs/>
        </w:rPr>
        <w:t xml:space="preserve"> </w:t>
      </w:r>
      <w:r w:rsidRPr="00AA2AB9">
        <w:rPr>
          <w:rFonts w:ascii="Times New Roman" w:hAnsi="Times New Roman" w:cs="Times New Roman"/>
          <w:b/>
          <w:i/>
          <w:iCs/>
        </w:rPr>
        <w:t>INCREASE</w:t>
      </w:r>
      <w:r w:rsidRPr="00AA2AB9">
        <w:rPr>
          <w:rFonts w:ascii="Times New Roman" w:hAnsi="Times New Roman" w:cs="Times New Roman"/>
          <w:b/>
          <w:bCs/>
          <w:i/>
          <w:iCs/>
        </w:rPr>
        <w:t>/DECREASE</w:t>
      </w:r>
      <w:r w:rsidRPr="00AA2AB9">
        <w:rPr>
          <w:rFonts w:ascii="Times New Roman" w:hAnsi="Times New Roman" w:cs="Times New Roman"/>
          <w:i/>
          <w:iCs/>
        </w:rPr>
        <w:t xml:space="preserve"> (tons/</w:t>
      </w:r>
      <w:proofErr w:type="spellStart"/>
      <w:r w:rsidRPr="00AA2AB9">
        <w:rPr>
          <w:rFonts w:ascii="Times New Roman" w:hAnsi="Times New Roman" w:cs="Times New Roman"/>
          <w:i/>
          <w:iCs/>
        </w:rPr>
        <w:t>yr</w:t>
      </w:r>
      <w:proofErr w:type="spellEnd"/>
      <w:r w:rsidRPr="00AA2AB9">
        <w:rPr>
          <w:rFonts w:ascii="Times New Roman" w:hAnsi="Times New Roman" w:cs="Times New Roman"/>
          <w:i/>
          <w:iCs/>
        </w:rPr>
        <w:t xml:space="preserve">)” </w:t>
      </w:r>
      <w:r w:rsidRPr="00AA2AB9">
        <w:rPr>
          <w:rFonts w:ascii="Times New Roman" w:hAnsi="Times New Roman" w:cs="Times New Roman"/>
        </w:rPr>
        <w:t>line within the Field-scale Analysis - Results window.</w:t>
      </w:r>
    </w:p>
    <w:p w:rsidR="00BB4498" w:rsidRDefault="00785561" w:rsidP="00AA2AB9">
      <w:pPr>
        <w:spacing w:line="240" w:lineRule="auto"/>
        <w:rPr>
          <w:rFonts w:ascii="Times New Roman" w:hAnsi="Times New Roman" w:cs="Times New Roman"/>
        </w:rPr>
      </w:pPr>
      <w:r>
        <w:rPr>
          <w:rFonts w:ascii="Times New Roman" w:hAnsi="Times New Roman" w:cs="Times New Roman"/>
        </w:rPr>
        <w:t xml:space="preserve">Note that if </w:t>
      </w:r>
      <w:r>
        <w:rPr>
          <w:rFonts w:ascii="Times New Roman" w:hAnsi="Times New Roman" w:cs="Times New Roman"/>
        </w:rPr>
        <w:t>erosion</w:t>
      </w:r>
      <w:r>
        <w:rPr>
          <w:rFonts w:ascii="Times New Roman" w:hAnsi="Times New Roman" w:cs="Times New Roman"/>
        </w:rPr>
        <w:t xml:space="preserve"> across all of the included scenarios was estimated to increase according to the HIT model, the value repor</w:t>
      </w:r>
      <w:r>
        <w:rPr>
          <w:rFonts w:ascii="Times New Roman" w:hAnsi="Times New Roman" w:cs="Times New Roman"/>
        </w:rPr>
        <w:t xml:space="preserve">ted would be negative (i.e., erosion </w:t>
      </w:r>
      <w:r>
        <w:rPr>
          <w:rFonts w:ascii="Times New Roman" w:hAnsi="Times New Roman" w:cs="Times New Roman"/>
        </w:rPr>
        <w:t xml:space="preserve">was </w:t>
      </w:r>
      <w:r>
        <w:rPr>
          <w:rFonts w:ascii="Times New Roman" w:hAnsi="Times New Roman" w:cs="Times New Roman"/>
        </w:rPr>
        <w:t>not reduced</w:t>
      </w:r>
      <w:r>
        <w:rPr>
          <w:rFonts w:ascii="Times New Roman" w:hAnsi="Times New Roman" w:cs="Times New Roman"/>
        </w:rPr>
        <w:t>).</w:t>
      </w:r>
    </w:p>
    <w:p w:rsidR="00AA2AB9" w:rsidRDefault="00AA2AB9" w:rsidP="00AA2AB9">
      <w:pPr>
        <w:spacing w:line="240" w:lineRule="auto"/>
        <w:rPr>
          <w:rFonts w:ascii="Times New Roman" w:hAnsi="Times New Roman" w:cs="Times New Roman"/>
        </w:rPr>
      </w:pPr>
    </w:p>
    <w:p w:rsidR="00AA2AB9" w:rsidRDefault="00AA2AB9" w:rsidP="00AA2AB9">
      <w:pPr>
        <w:spacing w:line="240" w:lineRule="auto"/>
        <w:rPr>
          <w:rFonts w:ascii="Times New Roman" w:eastAsia="Times New Roman" w:hAnsi="Times New Roman" w:cs="Times New Roman"/>
          <w:b/>
          <w:bCs/>
        </w:rPr>
      </w:pPr>
      <w:bookmarkStart w:id="0" w:name="_GoBack"/>
      <w:bookmarkEnd w:id="0"/>
    </w:p>
    <w:p w:rsidR="00AA2AB9" w:rsidRDefault="00AA2AB9" w:rsidP="009C721A">
      <w:pPr>
        <w:spacing w:after="0" w:line="240" w:lineRule="auto"/>
        <w:rPr>
          <w:rFonts w:ascii="Times New Roman" w:eastAsia="Times New Roman" w:hAnsi="Times New Roman" w:cs="Times New Roman"/>
          <w:b/>
          <w:bCs/>
        </w:rPr>
      </w:pPr>
    </w:p>
    <w:p w:rsidR="00BB4498" w:rsidRPr="00BB4498" w:rsidRDefault="00BB4498" w:rsidP="009C721A">
      <w:pPr>
        <w:spacing w:after="0" w:line="240" w:lineRule="auto"/>
        <w:rPr>
          <w:rFonts w:ascii="Times New Roman" w:eastAsia="Times New Roman" w:hAnsi="Times New Roman" w:cs="Times New Roman"/>
          <w:b/>
          <w:bCs/>
          <w:u w:val="single"/>
        </w:rPr>
      </w:pPr>
      <w:r w:rsidRPr="00BB4498">
        <w:rPr>
          <w:rFonts w:ascii="Times New Roman" w:eastAsia="Times New Roman" w:hAnsi="Times New Roman" w:cs="Times New Roman"/>
          <w:b/>
          <w:bCs/>
          <w:u w:val="single"/>
        </w:rPr>
        <w:t>L-THIA totals saved by LCBMP</w:t>
      </w:r>
    </w:p>
    <w:p w:rsidR="00AA2AB9" w:rsidRDefault="00BB4498" w:rsidP="009C721A">
      <w:pPr>
        <w:spacing w:after="0" w:line="240" w:lineRule="auto"/>
        <w:rPr>
          <w:rFonts w:ascii="Times New Roman" w:eastAsia="Times New Roman" w:hAnsi="Times New Roman" w:cs="Times New Roman"/>
        </w:rPr>
      </w:pPr>
      <w:proofErr w:type="gramStart"/>
      <w:r w:rsidRPr="00BB4498">
        <w:rPr>
          <w:rFonts w:ascii="Times New Roman" w:eastAsia="Times New Roman" w:hAnsi="Times New Roman" w:cs="Times New Roman"/>
        </w:rPr>
        <w:t>Total L-THIA-modeled savings by each LCBMP across the selected scenarios.</w:t>
      </w:r>
      <w:proofErr w:type="gramEnd"/>
    </w:p>
    <w:p w:rsidR="00AA2AB9" w:rsidRDefault="00AA2AB9" w:rsidP="009C721A">
      <w:pPr>
        <w:spacing w:after="0" w:line="240" w:lineRule="auto"/>
        <w:rPr>
          <w:rFonts w:ascii="Times New Roman" w:eastAsia="Times New Roman" w:hAnsi="Times New Roman" w:cs="Times New Roman"/>
        </w:rPr>
      </w:pPr>
    </w:p>
    <w:p w:rsidR="00AA2AB9" w:rsidRPr="00AA2AB9" w:rsidRDefault="00AA2AB9" w:rsidP="00AA2AB9">
      <w:pPr>
        <w:spacing w:line="240" w:lineRule="auto"/>
        <w:rPr>
          <w:rFonts w:ascii="Times New Roman" w:hAnsi="Times New Roman" w:cs="Times New Roman"/>
        </w:rPr>
      </w:pPr>
      <w:r w:rsidRPr="00AA2AB9">
        <w:rPr>
          <w:rFonts w:ascii="Times New Roman" w:hAnsi="Times New Roman" w:cs="Times New Roman"/>
        </w:rPr>
        <w:t>This corresponds to the “</w:t>
      </w:r>
      <w:r w:rsidRPr="00AA2AB9">
        <w:rPr>
          <w:rFonts w:ascii="Times New Roman" w:hAnsi="Times New Roman" w:cs="Times New Roman"/>
          <w:b/>
          <w:i/>
          <w:iCs/>
        </w:rPr>
        <w:t>INCREASE</w:t>
      </w:r>
      <w:r w:rsidRPr="00AA2AB9">
        <w:rPr>
          <w:rFonts w:ascii="Times New Roman" w:hAnsi="Times New Roman" w:cs="Times New Roman"/>
          <w:b/>
          <w:bCs/>
          <w:i/>
          <w:iCs/>
        </w:rPr>
        <w:t>/DECREASE</w:t>
      </w:r>
      <w:r w:rsidRPr="00AA2AB9">
        <w:rPr>
          <w:rFonts w:ascii="Times New Roman" w:hAnsi="Times New Roman" w:cs="Times New Roman"/>
          <w:i/>
          <w:iCs/>
        </w:rPr>
        <w:t xml:space="preserve"> (tons/</w:t>
      </w:r>
      <w:proofErr w:type="spellStart"/>
      <w:r w:rsidRPr="00AA2AB9">
        <w:rPr>
          <w:rFonts w:ascii="Times New Roman" w:hAnsi="Times New Roman" w:cs="Times New Roman"/>
          <w:i/>
          <w:iCs/>
        </w:rPr>
        <w:t>yr</w:t>
      </w:r>
      <w:proofErr w:type="spellEnd"/>
      <w:r w:rsidRPr="00AA2AB9">
        <w:rPr>
          <w:rFonts w:ascii="Times New Roman" w:hAnsi="Times New Roman" w:cs="Times New Roman"/>
          <w:i/>
          <w:iCs/>
        </w:rPr>
        <w:t xml:space="preserve">)” </w:t>
      </w:r>
      <w:r w:rsidRPr="00AA2AB9">
        <w:rPr>
          <w:rFonts w:ascii="Times New Roman" w:hAnsi="Times New Roman" w:cs="Times New Roman"/>
        </w:rPr>
        <w:t>line</w:t>
      </w:r>
      <w:r>
        <w:rPr>
          <w:rFonts w:ascii="Times New Roman" w:hAnsi="Times New Roman" w:cs="Times New Roman"/>
        </w:rPr>
        <w:t>s</w:t>
      </w:r>
      <w:r w:rsidRPr="00AA2AB9">
        <w:rPr>
          <w:rFonts w:ascii="Times New Roman" w:hAnsi="Times New Roman" w:cs="Times New Roman"/>
        </w:rPr>
        <w:t xml:space="preserve"> within the Field-scale Analysis - Results window.</w:t>
      </w:r>
    </w:p>
    <w:p w:rsidR="00BB4498" w:rsidRPr="00BB4498" w:rsidRDefault="00BB4498" w:rsidP="009C721A">
      <w:pPr>
        <w:spacing w:after="0" w:line="240" w:lineRule="auto"/>
        <w:rPr>
          <w:rFonts w:ascii="Times New Roman" w:eastAsia="Times New Roman" w:hAnsi="Times New Roman" w:cs="Times New Roman"/>
        </w:rPr>
      </w:pPr>
      <w:r w:rsidRPr="00BB4498">
        <w:rPr>
          <w:rFonts w:ascii="Times New Roman" w:eastAsia="Times New Roman" w:hAnsi="Times New Roman" w:cs="Times New Roman"/>
        </w:rPr>
        <w:t xml:space="preserve">These savings are only calculated for </w:t>
      </w:r>
      <w:r w:rsidRPr="00BB4498">
        <w:rPr>
          <w:rFonts w:ascii="Times New Roman" w:eastAsia="Times New Roman" w:hAnsi="Times New Roman" w:cs="Times New Roman"/>
          <w:i/>
          <w:iCs/>
        </w:rPr>
        <w:t>baseline change</w:t>
      </w:r>
      <w:r w:rsidRPr="00BB4498">
        <w:rPr>
          <w:rFonts w:ascii="Times New Roman" w:eastAsia="Times New Roman" w:hAnsi="Times New Roman" w:cs="Times New Roman"/>
        </w:rPr>
        <w:t xml:space="preserve"> or </w:t>
      </w:r>
      <w:r w:rsidRPr="00BB4498">
        <w:rPr>
          <w:rFonts w:ascii="Times New Roman" w:eastAsia="Times New Roman" w:hAnsi="Times New Roman" w:cs="Times New Roman"/>
          <w:i/>
          <w:iCs/>
        </w:rPr>
        <w:t>dual scenario change</w:t>
      </w:r>
      <w:r w:rsidRPr="00BB4498">
        <w:rPr>
          <w:rFonts w:ascii="Times New Roman" w:eastAsia="Times New Roman" w:hAnsi="Times New Roman" w:cs="Times New Roman"/>
        </w:rPr>
        <w:t xml:space="preserve"> analyses, not for </w:t>
      </w:r>
      <w:r w:rsidRPr="00BB4498">
        <w:rPr>
          <w:rFonts w:ascii="Times New Roman" w:eastAsia="Times New Roman" w:hAnsi="Times New Roman" w:cs="Times New Roman"/>
          <w:i/>
          <w:iCs/>
        </w:rPr>
        <w:t>baseline NPS</w:t>
      </w:r>
      <w:r w:rsidRPr="00BB4498">
        <w:rPr>
          <w:rFonts w:ascii="Times New Roman" w:eastAsia="Times New Roman" w:hAnsi="Times New Roman" w:cs="Times New Roman"/>
        </w:rPr>
        <w:t xml:space="preserve"> analyses.</w:t>
      </w:r>
    </w:p>
    <w:p w:rsidR="00BB4498" w:rsidRPr="00BB4498" w:rsidRDefault="00BB4498" w:rsidP="009C721A">
      <w:pPr>
        <w:spacing w:line="240" w:lineRule="auto"/>
        <w:rPr>
          <w:rFonts w:ascii="Times New Roman" w:hAnsi="Times New Roman" w:cs="Times New Roman"/>
        </w:rPr>
      </w:pPr>
    </w:p>
    <w:p w:rsidR="00BB4498" w:rsidRPr="00BB4498" w:rsidRDefault="00BB4498" w:rsidP="009C721A">
      <w:pPr>
        <w:spacing w:line="240" w:lineRule="auto"/>
        <w:rPr>
          <w:rFonts w:ascii="Times New Roman" w:hAnsi="Times New Roman" w:cs="Times New Roman"/>
        </w:rPr>
      </w:pPr>
    </w:p>
    <w:sectPr w:rsidR="00BB4498" w:rsidRPr="00BB4498" w:rsidSect="00BB44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98"/>
    <w:rsid w:val="003C7874"/>
    <w:rsid w:val="003F76D3"/>
    <w:rsid w:val="00785561"/>
    <w:rsid w:val="007A6802"/>
    <w:rsid w:val="009464D6"/>
    <w:rsid w:val="009C721A"/>
    <w:rsid w:val="00AA2AB9"/>
    <w:rsid w:val="00AF5067"/>
    <w:rsid w:val="00BB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4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4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4360">
      <w:bodyDiv w:val="1"/>
      <w:marLeft w:val="0"/>
      <w:marRight w:val="0"/>
      <w:marTop w:val="0"/>
      <w:marBottom w:val="0"/>
      <w:divBdr>
        <w:top w:val="none" w:sz="0" w:space="0" w:color="auto"/>
        <w:left w:val="none" w:sz="0" w:space="0" w:color="auto"/>
        <w:bottom w:val="none" w:sz="0" w:space="0" w:color="auto"/>
        <w:right w:val="none" w:sz="0" w:space="0" w:color="auto"/>
      </w:divBdr>
      <w:divsChild>
        <w:div w:id="198012823">
          <w:marLeft w:val="0"/>
          <w:marRight w:val="0"/>
          <w:marTop w:val="0"/>
          <w:marBottom w:val="0"/>
          <w:divBdr>
            <w:top w:val="none" w:sz="0" w:space="0" w:color="auto"/>
            <w:left w:val="none" w:sz="0" w:space="0" w:color="auto"/>
            <w:bottom w:val="none" w:sz="0" w:space="0" w:color="auto"/>
            <w:right w:val="none" w:sz="0" w:space="0" w:color="auto"/>
          </w:divBdr>
          <w:divsChild>
            <w:div w:id="1509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Young</dc:creator>
  <cp:lastModifiedBy>Laura Young</cp:lastModifiedBy>
  <cp:revision>5</cp:revision>
  <cp:lastPrinted>2014-05-05T20:47:00Z</cp:lastPrinted>
  <dcterms:created xsi:type="dcterms:W3CDTF">2014-05-05T20:04:00Z</dcterms:created>
  <dcterms:modified xsi:type="dcterms:W3CDTF">2014-05-15T13:08:00Z</dcterms:modified>
</cp:coreProperties>
</file>